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60" w:rsidRPr="00E11460" w:rsidRDefault="00E11460" w:rsidP="00E1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460" w:rsidRPr="00E11460" w:rsidRDefault="00E11460" w:rsidP="00E11460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eastAsia="ru-RU"/>
        </w:rPr>
      </w:pPr>
    </w:p>
    <w:p w:rsidR="00E11460" w:rsidRPr="00E11460" w:rsidRDefault="00E11460" w:rsidP="00E11460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1460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E11460" w:rsidRPr="00E11460" w:rsidRDefault="00E11460" w:rsidP="00E11460">
      <w:pPr>
        <w:keepNext/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E11460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E11460" w:rsidRPr="00E11460" w:rsidRDefault="00E11460" w:rsidP="00E11460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</w:pPr>
      <w:r w:rsidRPr="00E11460"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E11460" w:rsidRPr="00E11460" w:rsidTr="00FC69A5">
        <w:trPr>
          <w:trHeight w:val="551"/>
        </w:trPr>
        <w:tc>
          <w:tcPr>
            <w:tcW w:w="3289" w:type="dxa"/>
            <w:shd w:val="clear" w:color="auto" w:fill="auto"/>
          </w:tcPr>
          <w:p w:rsidR="00E11460" w:rsidRPr="00187FAB" w:rsidRDefault="00187FAB" w:rsidP="00E114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12.02.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2019</w:t>
            </w:r>
          </w:p>
        </w:tc>
        <w:tc>
          <w:tcPr>
            <w:tcW w:w="3310" w:type="dxa"/>
            <w:shd w:val="clear" w:color="auto" w:fill="auto"/>
          </w:tcPr>
          <w:p w:rsidR="00E11460" w:rsidRPr="00E11460" w:rsidRDefault="00E11460" w:rsidP="00E114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114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55" w:type="dxa"/>
            <w:shd w:val="clear" w:color="auto" w:fill="auto"/>
          </w:tcPr>
          <w:p w:rsidR="00E11460" w:rsidRPr="00187FAB" w:rsidRDefault="00187FAB" w:rsidP="00187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220/0/197-19</w:t>
            </w:r>
          </w:p>
        </w:tc>
      </w:tr>
    </w:tbl>
    <w:p w:rsidR="00E11460" w:rsidRPr="00E11460" w:rsidRDefault="00E11460" w:rsidP="00E1146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E11460" w:rsidRPr="00E11460" w:rsidTr="00FC69A5">
        <w:tc>
          <w:tcPr>
            <w:tcW w:w="4927" w:type="dxa"/>
            <w:shd w:val="clear" w:color="auto" w:fill="auto"/>
          </w:tcPr>
          <w:p w:rsidR="00E11460" w:rsidRPr="00E11460" w:rsidRDefault="00E11460" w:rsidP="00E11460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перерозподіл лікарських засобів для профілактики та лікування опортуністичних інфекцій у ВІЛ-інфікованих та хворих на СНІД, що закуплені в рамках обласної програми «Здоров’я населення Дніпропетровщини на 2015-2019 роки»</w:t>
            </w:r>
          </w:p>
        </w:tc>
        <w:tc>
          <w:tcPr>
            <w:tcW w:w="4927" w:type="dxa"/>
            <w:shd w:val="clear" w:color="auto" w:fill="auto"/>
          </w:tcPr>
          <w:p w:rsidR="00E11460" w:rsidRPr="00E11460" w:rsidRDefault="00E11460" w:rsidP="00E11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раціонального і цільового використання 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лікарських засобів для профілактики та лікування опортуністичних інфекцій у ВІЛ-інфікованих та хворих на СНІД, що закуплені в рамках обласної програми «Здоров’я населення Дніпропетровщини на 2015-2019 роки» за напрямом програми 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п. 2.3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«Лікування опортуністичних інфекцій», та розподілені наказом департаменту охорони здоров’я облдержадміністрації від 21 вересня 2018 року №1661/0/197-18 «Про розподіл препарату Флуконазол  для профілактики та лікування опортуністичних інфекцій у ВІЛ-інфікованих і хворих на СНІД, який закуплений в рамках обласної програми «Здоров’я населення Дніпропетровщини на 2015-2019 роки»»</w:t>
      </w:r>
    </w:p>
    <w:p w:rsidR="00E11460" w:rsidRPr="00E11460" w:rsidRDefault="00E11460" w:rsidP="00E1146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E11460" w:rsidRPr="00E11460" w:rsidRDefault="00E11460" w:rsidP="00E11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</w:t>
      </w:r>
      <w:r w:rsidR="00867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ПЕРЕРОЗПОДІЛИТИ препарат Флуконазол для профілактики та лікування опортуністичних інфекцій у ВІЛ-інфікованих та хворих на СНІД від КЗ «Дніпропетровський обласний центр з профілактики та боротьби зі СНІДом» до закладів охорони здоров’я області у кількості та за переліком згідно з додатком. </w:t>
      </w:r>
    </w:p>
    <w:p w:rsidR="003179AB" w:rsidRPr="00E11460" w:rsidRDefault="003179AB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В.о. головного лікаря КЗ «Дніпропетровський обласний центр з профілактики та боротьби зі СНІДом» (Чухалова) забезпечити:</w:t>
      </w: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2.1. Передачу препарату Флуконазол для профілактики та лікування опортуністичних інфекцій у ВІЛ-інфікованих та хворих на СНІД до закладів охорони здоров’я області у кількості та за переліком згідно з додатком.</w:t>
      </w:r>
    </w:p>
    <w:p w:rsidR="004C1289" w:rsidRPr="00E11460" w:rsidRDefault="004C1289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289" w:rsidRDefault="00E11460" w:rsidP="004C12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2.2. </w:t>
      </w:r>
      <w:r w:rsidR="004C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Направити копії накладних, актів приймання-передачі та авізо про передачу </w:t>
      </w:r>
      <w:r w:rsidR="004C1289"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препарату Флуконазол для профілактики та лікування опортуністичних інфекцій у ВІЛ-інфікованих та хворих на СНІД</w:t>
      </w:r>
      <w:r w:rsidR="004C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відділу бухгалтерського обліку та зведеної звітності департаменту охорони здоров’я облдержадміністрації.</w:t>
      </w:r>
    </w:p>
    <w:p w:rsidR="004C1289" w:rsidRDefault="004C1289" w:rsidP="004C1289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Термін: протягом 3 робочих днів з дня реєстрації наказу</w:t>
      </w:r>
    </w:p>
    <w:p w:rsidR="00E11460" w:rsidRPr="00E11460" w:rsidRDefault="004C1289" w:rsidP="004C12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 Головним лікарям закладів охорони здоров’я області, зазначених у додатку, забезпечити:</w:t>
      </w: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3.1. Отримання препарату Флуконазол для профілактики та лікування опортуністичних інфекцій у ВІЛ-інфікованих та хворих на СНІД у кількості та за переліком згідно з додатком протягом трьох робочих днів з дати реєстрації наказу.</w:t>
      </w: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3.2. Персональну відповідальність та контроль за збереженням і раціональним використанням отриманого препарату Флуконазол для профілактики та лікування опортуністичних інфекцій у ВІЛ-інфікованих та хворих на СНІД згідно з клінічними протоколами.</w:t>
      </w:r>
    </w:p>
    <w:p w:rsidR="00E11460" w:rsidRDefault="00E11460" w:rsidP="00E11460">
      <w:pPr>
        <w:spacing w:after="0" w:line="240" w:lineRule="auto"/>
        <w:ind w:left="283" w:hanging="283"/>
        <w:rPr>
          <w:rFonts w:ascii="Times New Roman" w:eastAsia="Times New Roman" w:hAnsi="Times New Roman" w:cs="Times New Roman"/>
          <w:sz w:val="28"/>
          <w:szCs w:val="20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3.3. </w:t>
      </w:r>
      <w:r w:rsidR="005F255B" w:rsidRPr="005F255B">
        <w:rPr>
          <w:rFonts w:ascii="Times New Roman" w:eastAsia="Times New Roman" w:hAnsi="Times New Roman" w:cs="Times New Roman"/>
          <w:sz w:val="28"/>
          <w:szCs w:val="20"/>
        </w:rPr>
        <w:t>Подання до відділу бухгалтерського обліку та зведеної звітності департаменту охорони здоров’я облдержадміністрації</w:t>
      </w:r>
      <w:r w:rsidR="005F255B" w:rsidRPr="005F25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55B" w:rsidRPr="005F255B">
        <w:rPr>
          <w:rFonts w:ascii="Times New Roman" w:eastAsia="Times New Roman" w:hAnsi="Times New Roman" w:cs="Times New Roman"/>
          <w:sz w:val="28"/>
          <w:szCs w:val="20"/>
        </w:rPr>
        <w:t>актів на списання</w:t>
      </w:r>
    </w:p>
    <w:p w:rsidR="0061575A" w:rsidRDefault="0061575A" w:rsidP="00E11460">
      <w:pPr>
        <w:spacing w:after="0" w:line="240" w:lineRule="auto"/>
        <w:ind w:left="283" w:hanging="283"/>
        <w:rPr>
          <w:rFonts w:ascii="Times New Roman" w:eastAsia="Times New Roman" w:hAnsi="Times New Roman" w:cs="Times New Roman"/>
          <w:sz w:val="28"/>
          <w:szCs w:val="20"/>
        </w:rPr>
      </w:pPr>
    </w:p>
    <w:p w:rsidR="00E11460" w:rsidRPr="00E11460" w:rsidRDefault="004C1289" w:rsidP="00E1146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Термін: щомісячно до 3</w:t>
      </w:r>
      <w:r w:rsidR="00E11460"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        місяця, наступного за звітним</w:t>
      </w:r>
    </w:p>
    <w:p w:rsidR="00E11460" w:rsidRPr="00E11460" w:rsidRDefault="00E11460" w:rsidP="00E11460">
      <w:pPr>
        <w:spacing w:after="0" w:line="240" w:lineRule="auto"/>
        <w:ind w:left="283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та актів звіряння залишків.</w:t>
      </w:r>
    </w:p>
    <w:p w:rsidR="00E11460" w:rsidRPr="00E11460" w:rsidRDefault="00E11460" w:rsidP="00E11460">
      <w:pPr>
        <w:spacing w:after="0" w:line="240" w:lineRule="auto"/>
        <w:ind w:left="49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Термін: щоквартально до </w:t>
      </w:r>
      <w:r w:rsidR="004C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</w:p>
    <w:p w:rsidR="00E11460" w:rsidRDefault="00E11460" w:rsidP="00E11460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місяця, наступного за звітним</w:t>
      </w:r>
    </w:p>
    <w:p w:rsidR="003179AB" w:rsidRPr="00E11460" w:rsidRDefault="003179AB" w:rsidP="00E11460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Default="00E11460" w:rsidP="00E11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Облік отриманого препарату Флуконазол для профілактики та лікування опортуністичних інфекцій у ВІЛ-інфікованих та хворих на СНІД проводити відповідно до наказу Міністерства фінансів України від 29 грудня 2015 року №1219 «Про затвердження деяких нормативно-правових актів з бухгалтерського обліку в державному секторі» (зі змінами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доповненнями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179AB" w:rsidRPr="00E11460" w:rsidRDefault="003179AB" w:rsidP="00E11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9AB" w:rsidRDefault="00E11460" w:rsidP="00E11460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Головному спеціалісту відділу лікувально-профілактичної допомоги дорослому населенню 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(Покрова) 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79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опію наказу подати</w:t>
      </w:r>
      <w:r w:rsidRPr="00E114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до відділу бухгалтерського обліку та зведеної звітності та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 </w:t>
      </w:r>
    </w:p>
    <w:p w:rsidR="00E11460" w:rsidRPr="00E11460" w:rsidRDefault="00E11460" w:rsidP="00E11460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E11460" w:rsidRPr="00E11460" w:rsidRDefault="00E11460" w:rsidP="00E1146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виконанн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наказу покласти на заступників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департаменту охорони здоров’я облде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ржадміністрації, відповідальних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напрям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1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роботи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460" w:rsidRDefault="00E11460" w:rsidP="00E11460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289" w:rsidRPr="00E11460" w:rsidRDefault="004C1289" w:rsidP="00E11460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Підстава:</w:t>
      </w:r>
    </w:p>
    <w:p w:rsidR="00E11460" w:rsidRDefault="00E11460" w:rsidP="00E11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289" w:rsidRPr="00E11460" w:rsidRDefault="004C1289" w:rsidP="00E114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наказ 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 ДОДА</w:t>
      </w:r>
      <w:r w:rsidRPr="00E114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21 вересня 2018 року №1661/0/197-18; 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КП „Дніпропетровське обласне клінічне лікувально-профілактичне об’єднання „Фтизіатрія“ ДОР“ від 22 січня 2019 року №02/101-19;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лист КЗ „Дніпропетровська міська клінічна лікарня №21 </w:t>
      </w:r>
      <w:r w:rsidR="00317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ім. проф. Є.Г.Попкової“ ДОР“ від 21 січня 2018 року №76;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ОКЗ „Криворізький центр профілактики та боротьби зі СНІДом</w:t>
      </w: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” </w:t>
      </w: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="00317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січня 2019 року №117;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лист ОКЗ „Криворізький шкірно-венерологічний диспансер“ 18 січня </w:t>
      </w:r>
      <w:r w:rsidR="00317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 року №26;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КЗ „Криворізька міська лікарня №1“ ДОР“ від 22 січня 2019 року №94;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КЗ „Павлоградська міська лікарня №1“ ДОР“ від 18 січня 2019 року №50;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КЗ „Першотравенська центральна міська лікарня” ДОР“ від 18 січня 2019 року №01-24/5-106;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КЗ „Тернівська центральна міська лікарня“ ДОР“ від 18 січня 2019 року №96;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КНП "Жовтоводська міська лікарня" від 18 січня 2019 року №1-15/97;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"Вільногірська центральна міська лікарня" ДОР” від 18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№12/73;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„Апостолівська центральна районна лікарня“ ДОР“ від 23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№181;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 КЗ "Васильківська центральна районна лікарня"ДОР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”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 18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№01-01/60;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КЗ „Дніпропетровська центральна районна лікарня” ДОР“ від 21 січня 2019 року №24;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 КЗ „Криворізька центральна районна лікарня“ ДОР“ від 18 січня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року №143;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КЗ „Криничанська центральна районна лікарня“ ДОР“ від 18 січня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року №24;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„Нікопольська центральна районна лікарня“ ДОР“ від 18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№94;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КЗ „Новомосковська центральна районна лікарня” ДОР“ від 21 січня 2019 року №49;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„Павлоградська центральна районна лікарня” ДОР“ від 22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№01-23/132;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КЗ „Петриківська центральна районна лікарня” ДОР“ від 18 січня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року №82;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КЗ „П’ятихатська центральна районна лікарня“ ДОР“ від 18 січня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року №105/19;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КЗ „Синельниківська центральна районна лікарня“ ДОР“ від 18 січня 2019 року №92;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„Солонянська центральна районна лікарня“ ДОР“ від 18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№68;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" Софіївська центральна районна лікарня"ДОР“ від 23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№31;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 КЗ „Томаківська центральна районна лікарня“ ДОР“ від 21 січня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року №72;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лист КЗ „Царичанська центральна районна лікарня“ ДОР“ від 18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2019 року №73; 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лист КЗ „Широківська центральна районна лікарня”ДОР“ від 21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року №70/19;</w:t>
      </w:r>
    </w:p>
    <w:p w:rsidR="00E11460" w:rsidRPr="00E11460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КЗ „Юріївська центральна районна лікарня”ДОР“ від 18 січня </w:t>
      </w:r>
      <w:r w:rsidR="00317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11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2019 року №70; </w:t>
      </w:r>
    </w:p>
    <w:p w:rsidR="00E11460" w:rsidRPr="00DF2AAF" w:rsidRDefault="00E11460" w:rsidP="00E1146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КЗ «Дніпропетровський обласний центр з профілактики та боротьби зі СНІДом» від </w:t>
      </w:r>
      <w:r w:rsidRPr="00E114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 січня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Pr="00E114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E11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89/1</w:t>
      </w:r>
      <w:r w:rsidRPr="00E114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9;</w:t>
      </w:r>
    </w:p>
    <w:p w:rsidR="00DF2AAF" w:rsidRPr="00E11460" w:rsidRDefault="00DF2AAF" w:rsidP="00E94CB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460" w:rsidRPr="00E11460" w:rsidRDefault="00E11460" w:rsidP="00E114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4070"/>
        <w:gridCol w:w="1874"/>
        <w:gridCol w:w="3868"/>
      </w:tblGrid>
      <w:tr w:rsidR="00E11460" w:rsidRPr="00E11460" w:rsidTr="00FC69A5">
        <w:trPr>
          <w:trHeight w:val="182"/>
        </w:trPr>
        <w:tc>
          <w:tcPr>
            <w:tcW w:w="4070" w:type="dxa"/>
          </w:tcPr>
          <w:p w:rsidR="00E11460" w:rsidRPr="00E11460" w:rsidRDefault="003179AB" w:rsidP="00E11460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В.о. д</w:t>
            </w:r>
            <w:r w:rsidR="00E11460" w:rsidRPr="00E1146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</w:t>
            </w:r>
            <w:r w:rsidR="00E11460" w:rsidRPr="00E1146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департаменту</w:t>
            </w:r>
          </w:p>
        </w:tc>
        <w:tc>
          <w:tcPr>
            <w:tcW w:w="1874" w:type="dxa"/>
          </w:tcPr>
          <w:p w:rsidR="00E11460" w:rsidRPr="00E11460" w:rsidRDefault="00E11460" w:rsidP="00E11460">
            <w:pPr>
              <w:framePr w:hSpace="180" w:wrap="notBeside" w:vAnchor="text" w:hAnchor="margin" w:y="146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68" w:type="dxa"/>
          </w:tcPr>
          <w:p w:rsidR="00E11460" w:rsidRPr="00E11460" w:rsidRDefault="003179AB" w:rsidP="00E11460">
            <w:pPr>
              <w:framePr w:hSpace="180" w:wrap="notBeside" w:vAnchor="text" w:hAnchor="margin" w:y="146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В.В.Кулик</w:t>
            </w:r>
          </w:p>
        </w:tc>
      </w:tr>
    </w:tbl>
    <w:p w:rsidR="00E11460" w:rsidRPr="00E11460" w:rsidRDefault="00E11460" w:rsidP="00E11460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E11460" w:rsidRPr="00E11460" w:rsidRDefault="00E11460" w:rsidP="00E11460">
      <w:pPr>
        <w:tabs>
          <w:tab w:val="left" w:pos="1694"/>
          <w:tab w:val="left" w:pos="15266"/>
          <w:tab w:val="left" w:pos="16926"/>
        </w:tabs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sectPr w:rsidR="00E11460" w:rsidRPr="00E11460" w:rsidSect="004C1289">
          <w:headerReference w:type="even" r:id="rId9"/>
          <w:headerReference w:type="default" r:id="rId10"/>
          <w:pgSz w:w="11906" w:h="16838"/>
          <w:pgMar w:top="1134" w:right="567" w:bottom="709" w:left="1701" w:header="709" w:footer="709" w:gutter="0"/>
          <w:cols w:space="720"/>
          <w:titlePg/>
        </w:sectPr>
      </w:pPr>
    </w:p>
    <w:p w:rsidR="00E11460" w:rsidRPr="00E11460" w:rsidRDefault="00E11460" w:rsidP="00E114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</w:t>
      </w:r>
    </w:p>
    <w:p w:rsidR="0061575A" w:rsidRDefault="0061575A" w:rsidP="006157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61575A" w:rsidRDefault="0061575A" w:rsidP="0061575A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</w:p>
    <w:p w:rsidR="0061575A" w:rsidRDefault="0061575A" w:rsidP="0061575A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наказу ДОЗ ОДА</w:t>
      </w:r>
    </w:p>
    <w:p w:rsidR="0061575A" w:rsidRDefault="0061575A" w:rsidP="0061575A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 №__________</w:t>
      </w:r>
    </w:p>
    <w:p w:rsidR="0061575A" w:rsidRDefault="0061575A" w:rsidP="0061575A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1575A" w:rsidRDefault="0061575A" w:rsidP="0061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Перерозподіл препарату Флуконазол для профілактики та  лікування опортуністичних інфекцій у ВІЛ-інфікованих і хворих на СНІД,</w:t>
      </w:r>
    </w:p>
    <w:p w:rsidR="0061575A" w:rsidRDefault="0061575A" w:rsidP="0061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закупленного за кошти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обласної програми «Здоров’я населення Дніпропетровщини на 2015-2019 роки» за напрямом програми п. 2.3 «Лікування опортуністичних інфекцій»</w:t>
      </w:r>
    </w:p>
    <w:p w:rsidR="0061575A" w:rsidRDefault="0061575A" w:rsidP="0061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pPr w:leftFromText="180" w:rightFromText="180" w:bottomFromText="200" w:vertAnchor="text" w:tblpY="1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8"/>
        <w:gridCol w:w="5192"/>
      </w:tblGrid>
      <w:tr w:rsidR="0061575A" w:rsidTr="0061575A">
        <w:trPr>
          <w:trHeight w:val="556"/>
        </w:trPr>
        <w:tc>
          <w:tcPr>
            <w:tcW w:w="4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Торгівельна назва препарату, </w:t>
            </w:r>
          </w:p>
          <w:p w:rsidR="0061575A" w:rsidRDefault="0061575A">
            <w:pPr>
              <w:tabs>
                <w:tab w:val="left" w:pos="225"/>
                <w:tab w:val="right" w:pos="476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  <w:t>форма випуску</w:t>
            </w:r>
          </w:p>
          <w:p w:rsidR="0061575A" w:rsidRDefault="0061575A">
            <w:pPr>
              <w:tabs>
                <w:tab w:val="left" w:pos="225"/>
                <w:tab w:val="right" w:pos="476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ЗОЗ, до  якого </w:t>
            </w:r>
          </w:p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здійснюється </w:t>
            </w:r>
          </w:p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перерозподіл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75A" w:rsidRDefault="0061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Флуконазол табл. в/о. по 100мг №10 у блістері, по 1 блістеру в пачці з картону, термін придатності 01.07.2021, серія 20718 </w:t>
            </w:r>
          </w:p>
        </w:tc>
      </w:tr>
      <w:tr w:rsidR="0061575A" w:rsidTr="0061575A">
        <w:trPr>
          <w:trHeight w:val="699"/>
        </w:trPr>
        <w:tc>
          <w:tcPr>
            <w:tcW w:w="4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Кількість упаковок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„Дніпропетровське обласне клінічне лікувально-профілактичне об’єднання „Фтизіатрія“ ДОР“</w:t>
            </w:r>
          </w:p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„Дніпропетровська міська клінічна лікарня №21 ім. проф. Є.Г.Попкової“ ДОР“</w:t>
            </w:r>
          </w:p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ОКЗ „Криворізький центр профілактики та боротьби зі СНІДом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”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ОКЗ „Криворізький шкірно-венерологічний диспансер“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„Криворізька міська лікарня №1“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„Павлоградська міська лікарня №1“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„Першотравенська центральна міська лікарня”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„Тернівська центральна міська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КНП "Жовтоводська міська лікарня"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"Вільногірська центральна міська лікарня" ДОР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”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„Апостолівська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"Васильківська центральна районна лікарня"ДОР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”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„Дніпропетровська центральна районна лікарня”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„Криворізька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„Криничанська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„Нікопольська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„Новомосковська центральна районна лікарня”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„Павлоградська центральна районна лікарня”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„Петриківська центральна районна лікарня”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„П’ятихатська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„Синельниківська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„Солонянська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" Софіївська центральна районна лікарня"ДОР“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„Томаківська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1575A" w:rsidTr="0061575A">
        <w:trPr>
          <w:trHeight w:val="379"/>
        </w:trPr>
        <w:tc>
          <w:tcPr>
            <w:tcW w:w="10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1575A" w:rsidRDefault="0061575A" w:rsidP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  <w:p w:rsidR="0061575A" w:rsidRDefault="0061575A" w:rsidP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1575A" w:rsidRDefault="0061575A" w:rsidP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Продовження додатку</w:t>
            </w:r>
          </w:p>
          <w:p w:rsidR="0061575A" w:rsidRDefault="0061575A" w:rsidP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до наказу ДОЗ ДОДА</w:t>
            </w:r>
          </w:p>
          <w:p w:rsidR="0061575A" w:rsidRDefault="0061575A" w:rsidP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від_______№________</w:t>
            </w:r>
          </w:p>
          <w:p w:rsidR="0061575A" w:rsidRDefault="0061575A" w:rsidP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„Царичанська центральна районна лікарня“ 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„Широківська центральна районна лікарня”ДОР“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КЗ „Юріївська центральна районна лікарня”ДОР“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61575A" w:rsidTr="0061575A">
        <w:trPr>
          <w:trHeight w:val="379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ВСЬОГО: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575A" w:rsidRDefault="0061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1720</w:t>
            </w:r>
          </w:p>
        </w:tc>
      </w:tr>
    </w:tbl>
    <w:p w:rsidR="0061575A" w:rsidRDefault="0061575A" w:rsidP="006157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6"/>
        <w:gridCol w:w="5016"/>
      </w:tblGrid>
      <w:tr w:rsidR="0061575A" w:rsidRPr="0061575A" w:rsidTr="0061575A">
        <w:tc>
          <w:tcPr>
            <w:tcW w:w="7056" w:type="dxa"/>
          </w:tcPr>
          <w:p w:rsidR="0061575A" w:rsidRPr="0061575A" w:rsidRDefault="0061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 w:rsidP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Заступник директора – начальник управління лікувально-профілактичної допомоги населенню</w:t>
            </w: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30" w:type="dxa"/>
          </w:tcPr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О.П. Григорук</w:t>
            </w:r>
            <w:r w:rsidRPr="006157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1575A" w:rsidRPr="0061575A" w:rsidRDefault="0061575A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5A" w:rsidRPr="00E11460" w:rsidRDefault="0061575A" w:rsidP="00E11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sectPr w:rsidR="0061575A" w:rsidRPr="00E11460" w:rsidSect="0061575A">
      <w:headerReference w:type="even" r:id="rId11"/>
      <w:headerReference w:type="default" r:id="rId12"/>
      <w:pgSz w:w="11906" w:h="16838"/>
      <w:pgMar w:top="426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319" w:rsidRDefault="00547319" w:rsidP="00E11460">
      <w:pPr>
        <w:spacing w:after="0" w:line="240" w:lineRule="auto"/>
      </w:pPr>
      <w:r>
        <w:separator/>
      </w:r>
    </w:p>
  </w:endnote>
  <w:endnote w:type="continuationSeparator" w:id="0">
    <w:p w:rsidR="00547319" w:rsidRDefault="00547319" w:rsidP="00E11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319" w:rsidRDefault="00547319" w:rsidP="00E11460">
      <w:pPr>
        <w:spacing w:after="0" w:line="240" w:lineRule="auto"/>
      </w:pPr>
      <w:r>
        <w:separator/>
      </w:r>
    </w:p>
  </w:footnote>
  <w:footnote w:type="continuationSeparator" w:id="0">
    <w:p w:rsidR="00547319" w:rsidRDefault="00547319" w:rsidP="00E11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460" w:rsidRDefault="00E11460" w:rsidP="00F301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E11460" w:rsidRDefault="00E114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460" w:rsidRDefault="00E11460" w:rsidP="00F301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7FAB">
      <w:rPr>
        <w:rStyle w:val="a5"/>
        <w:noProof/>
      </w:rPr>
      <w:t>4</w:t>
    </w:r>
    <w:r>
      <w:rPr>
        <w:rStyle w:val="a5"/>
      </w:rPr>
      <w:fldChar w:fldCharType="end"/>
    </w:r>
  </w:p>
  <w:p w:rsidR="00E11460" w:rsidRDefault="00E1146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C26" w:rsidRDefault="003F042C" w:rsidP="00F301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4C26" w:rsidRDefault="00547319">
    <w:pPr>
      <w:pStyle w:val="a3"/>
    </w:pPr>
  </w:p>
  <w:p w:rsidR="00AE4C26" w:rsidRDefault="0054731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5B" w:rsidRDefault="00547319">
    <w:pPr>
      <w:pStyle w:val="a3"/>
      <w:jc w:val="center"/>
    </w:pPr>
  </w:p>
  <w:p w:rsidR="00AE4C26" w:rsidRDefault="00547319">
    <w:pPr>
      <w:pStyle w:val="a3"/>
    </w:pPr>
  </w:p>
  <w:p w:rsidR="00AE4C26" w:rsidRDefault="005473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CB"/>
    <w:rsid w:val="00187FAB"/>
    <w:rsid w:val="00290A0C"/>
    <w:rsid w:val="003179AB"/>
    <w:rsid w:val="003F042C"/>
    <w:rsid w:val="00443CF1"/>
    <w:rsid w:val="004C1289"/>
    <w:rsid w:val="00547319"/>
    <w:rsid w:val="005F255B"/>
    <w:rsid w:val="0061575A"/>
    <w:rsid w:val="00865B42"/>
    <w:rsid w:val="00867F16"/>
    <w:rsid w:val="008E0EA4"/>
    <w:rsid w:val="00C441CB"/>
    <w:rsid w:val="00D833FD"/>
    <w:rsid w:val="00DF2AAF"/>
    <w:rsid w:val="00E11460"/>
    <w:rsid w:val="00E94CBA"/>
    <w:rsid w:val="00F6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4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1460"/>
  </w:style>
  <w:style w:type="character" w:styleId="a5">
    <w:name w:val="page number"/>
    <w:basedOn w:val="a0"/>
    <w:rsid w:val="00E11460"/>
  </w:style>
  <w:style w:type="paragraph" w:styleId="a6">
    <w:name w:val="Balloon Text"/>
    <w:basedOn w:val="a"/>
    <w:link w:val="a7"/>
    <w:uiPriority w:val="99"/>
    <w:semiHidden/>
    <w:unhideWhenUsed/>
    <w:rsid w:val="00E11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46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114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460"/>
  </w:style>
  <w:style w:type="paragraph" w:styleId="aa">
    <w:name w:val="List Paragraph"/>
    <w:basedOn w:val="a"/>
    <w:uiPriority w:val="34"/>
    <w:qFormat/>
    <w:rsid w:val="003179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4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1460"/>
  </w:style>
  <w:style w:type="character" w:styleId="a5">
    <w:name w:val="page number"/>
    <w:basedOn w:val="a0"/>
    <w:rsid w:val="00E11460"/>
  </w:style>
  <w:style w:type="paragraph" w:styleId="a6">
    <w:name w:val="Balloon Text"/>
    <w:basedOn w:val="a"/>
    <w:link w:val="a7"/>
    <w:uiPriority w:val="99"/>
    <w:semiHidden/>
    <w:unhideWhenUsed/>
    <w:rsid w:val="00E11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46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114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460"/>
  </w:style>
  <w:style w:type="paragraph" w:styleId="aa">
    <w:name w:val="List Paragraph"/>
    <w:basedOn w:val="a"/>
    <w:uiPriority w:val="34"/>
    <w:qFormat/>
    <w:rsid w:val="00317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1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5863</Words>
  <Characters>3343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2019-02-12T07:51:00Z</cp:lastPrinted>
  <dcterms:created xsi:type="dcterms:W3CDTF">2019-01-25T08:48:00Z</dcterms:created>
  <dcterms:modified xsi:type="dcterms:W3CDTF">2019-02-15T08:47:00Z</dcterms:modified>
</cp:coreProperties>
</file>